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B331" w14:textId="77777777" w:rsidR="00EE08A6" w:rsidRPr="00687425" w:rsidRDefault="00EE08A6" w:rsidP="00EE08A6">
      <w:pPr>
        <w:pStyle w:val="PlainText2"/>
        <w:spacing w:line="480" w:lineRule="auto"/>
        <w:jc w:val="center"/>
        <w:rPr>
          <w:rFonts w:ascii="Times New Roman" w:eastAsia="Mincho"/>
          <w:bCs/>
          <w:sz w:val="24"/>
          <w:szCs w:val="24"/>
        </w:rPr>
      </w:pPr>
      <w:r w:rsidRPr="00687425">
        <w:rPr>
          <w:rFonts w:ascii="Times New Roman" w:eastAsia="Mincho" w:hint="eastAsia"/>
          <w:bCs/>
          <w:sz w:val="24"/>
          <w:szCs w:val="24"/>
          <w:shd w:val="pct15" w:color="auto" w:fill="FFFFFF"/>
        </w:rPr>
        <w:t>Full Title</w:t>
      </w:r>
      <w:r w:rsidRPr="00687425">
        <w:rPr>
          <w:rFonts w:ascii="Times New Roman" w:eastAsia="Mincho" w:hint="eastAsia"/>
          <w:bCs/>
          <w:sz w:val="24"/>
          <w:szCs w:val="24"/>
        </w:rPr>
        <w:t>: (</w:t>
      </w:r>
      <w:r w:rsidR="00635240" w:rsidRPr="00687425">
        <w:rPr>
          <w:rFonts w:ascii="Times New Roman" w:eastAsia="Mincho"/>
          <w:bCs/>
          <w:sz w:val="24"/>
          <w:szCs w:val="24"/>
        </w:rPr>
        <w:t xml:space="preserve">18pt, </w:t>
      </w:r>
      <w:r w:rsidRPr="00687425">
        <w:rPr>
          <w:rFonts w:ascii="Times New Roman" w:eastAsia="Mincho" w:hint="eastAsia"/>
          <w:bCs/>
          <w:sz w:val="24"/>
          <w:szCs w:val="24"/>
        </w:rPr>
        <w:t>bold/</w:t>
      </w:r>
      <w:r w:rsidRPr="00687425">
        <w:rPr>
          <w:rFonts w:ascii="Times New Roman" w:eastAsia="Mincho"/>
          <w:bCs/>
          <w:sz w:val="24"/>
          <w:szCs w:val="24"/>
        </w:rPr>
        <w:t>centering</w:t>
      </w:r>
      <w:r w:rsidRPr="00687425">
        <w:rPr>
          <w:rFonts w:ascii="Times New Roman" w:eastAsia="Mincho" w:hint="eastAsia"/>
          <w:bCs/>
          <w:sz w:val="24"/>
          <w:szCs w:val="24"/>
        </w:rPr>
        <w:t>)</w:t>
      </w:r>
    </w:p>
    <w:p w14:paraId="366041A2" w14:textId="2B95B4C8" w:rsidR="00B47EEB" w:rsidRPr="00687425" w:rsidRDefault="003D4CFD" w:rsidP="00B336B2">
      <w:pPr>
        <w:jc w:val="center"/>
        <w:rPr>
          <w:rFonts w:ascii="Times New Roman" w:hAnsi="Times New Roman" w:cs="Times New Roman"/>
          <w:b/>
          <w:sz w:val="36"/>
        </w:rPr>
      </w:pPr>
      <w:r w:rsidRPr="00297870">
        <w:rPr>
          <w:rFonts w:ascii="Times New Roman" w:hAnsi="Times New Roman" w:cs="Times New Roman" w:hint="eastAsia"/>
          <w:b/>
          <w:sz w:val="36"/>
        </w:rPr>
        <w:t xml:space="preserve">Dam reservoir operation </w:t>
      </w:r>
      <w:r w:rsidR="00196230">
        <w:rPr>
          <w:rFonts w:ascii="Times New Roman" w:hAnsi="Times New Roman" w:cs="Times New Roman"/>
          <w:b/>
          <w:sz w:val="36"/>
        </w:rPr>
        <w:t xml:space="preserve">at ABC River basin </w:t>
      </w:r>
      <w:r w:rsidRPr="00297870">
        <w:rPr>
          <w:rFonts w:ascii="Times New Roman" w:hAnsi="Times New Roman" w:cs="Times New Roman" w:hint="eastAsia"/>
          <w:b/>
          <w:sz w:val="36"/>
        </w:rPr>
        <w:t xml:space="preserve">in </w:t>
      </w:r>
      <w:r w:rsidR="00AE2B83">
        <w:rPr>
          <w:rFonts w:ascii="Times New Roman" w:hAnsi="Times New Roman" w:cs="Times New Roman"/>
          <w:b/>
          <w:sz w:val="36"/>
        </w:rPr>
        <w:t>the country</w:t>
      </w:r>
      <w:r w:rsidRPr="00297870">
        <w:rPr>
          <w:rFonts w:ascii="Times New Roman" w:hAnsi="Times New Roman" w:cs="Times New Roman"/>
          <w:b/>
          <w:sz w:val="36"/>
        </w:rPr>
        <w:t xml:space="preserve"> (country name)</w:t>
      </w:r>
      <w:r w:rsidR="00727965" w:rsidRPr="00687425">
        <w:rPr>
          <w:rFonts w:ascii="Times New Roman" w:hAnsi="Times New Roman" w:cs="Times New Roman"/>
          <w:b/>
          <w:sz w:val="36"/>
        </w:rPr>
        <w:t xml:space="preserve"> </w:t>
      </w:r>
    </w:p>
    <w:p w14:paraId="25C2ADBC" w14:textId="77777777" w:rsidR="00CC58F0" w:rsidRPr="00687425" w:rsidRDefault="00CC58F0" w:rsidP="00CC58F0">
      <w:pPr>
        <w:ind w:firstLineChars="1250" w:firstLine="3000"/>
        <w:rPr>
          <w:rFonts w:ascii="Times New Roman" w:eastAsia="Mincho"/>
          <w:bCs/>
          <w:sz w:val="24"/>
          <w:szCs w:val="24"/>
          <w:shd w:val="pct15" w:color="auto" w:fill="FFFFFF"/>
        </w:rPr>
      </w:pPr>
    </w:p>
    <w:p w14:paraId="388FBC85" w14:textId="77777777" w:rsidR="00C6587A" w:rsidRPr="00687425" w:rsidRDefault="00CC58F0" w:rsidP="00CC58F0">
      <w:pPr>
        <w:ind w:firstLineChars="1250" w:firstLine="3000"/>
      </w:pPr>
      <w:r w:rsidRPr="00687425">
        <w:rPr>
          <w:rFonts w:ascii="Times New Roman" w:eastAsia="Mincho" w:hint="eastAsia"/>
          <w:bCs/>
          <w:sz w:val="24"/>
          <w:szCs w:val="24"/>
          <w:shd w:val="pct15" w:color="auto" w:fill="FFFFFF"/>
        </w:rPr>
        <w:t>Author(s)</w:t>
      </w:r>
      <w:r w:rsidRPr="00687425">
        <w:rPr>
          <w:rFonts w:ascii="Times New Roman" w:eastAsia="Mincho" w:hint="eastAsia"/>
          <w:bCs/>
          <w:sz w:val="24"/>
          <w:szCs w:val="24"/>
        </w:rPr>
        <w:t>: (</w:t>
      </w:r>
      <w:r w:rsidR="00635240" w:rsidRPr="00687425">
        <w:rPr>
          <w:rFonts w:ascii="Times New Roman" w:eastAsia="Mincho"/>
          <w:bCs/>
          <w:sz w:val="24"/>
          <w:szCs w:val="24"/>
        </w:rPr>
        <w:t xml:space="preserve">10pt, </w:t>
      </w:r>
      <w:r w:rsidRPr="00687425">
        <w:rPr>
          <w:rFonts w:ascii="Times New Roman" w:eastAsia="Mincho"/>
          <w:bCs/>
          <w:sz w:val="24"/>
          <w:szCs w:val="24"/>
        </w:rPr>
        <w:t>centering</w:t>
      </w:r>
      <w:r w:rsidRPr="00687425">
        <w:rPr>
          <w:rFonts w:ascii="Times New Roman" w:eastAsia="Mincho" w:hint="eastAsia"/>
          <w:bCs/>
          <w:sz w:val="24"/>
          <w:szCs w:val="24"/>
        </w:rPr>
        <w:t>)</w:t>
      </w:r>
    </w:p>
    <w:p w14:paraId="7D400F22" w14:textId="77777777" w:rsidR="00CC58F0" w:rsidRPr="00687425" w:rsidRDefault="009F76C7" w:rsidP="00CC58F0">
      <w:pPr>
        <w:pStyle w:val="Pa4"/>
        <w:jc w:val="center"/>
        <w:rPr>
          <w:rStyle w:val="A9"/>
          <w:rFonts w:ascii="Times New Roman" w:hAnsi="Times New Roman" w:cs="Times New Roman"/>
          <w:color w:val="auto"/>
          <w:sz w:val="20"/>
          <w:szCs w:val="20"/>
        </w:rPr>
      </w:pPr>
      <w:r w:rsidRPr="009F76C7">
        <w:rPr>
          <w:rStyle w:val="A9"/>
          <w:rFonts w:ascii="Times New Roman" w:hAnsi="Times New Roman" w:cs="Times New Roman"/>
          <w:color w:val="auto"/>
          <w:sz w:val="20"/>
          <w:szCs w:val="20"/>
        </w:rPr>
        <w:t>Ken Kobayashi</w:t>
      </w:r>
      <w:r w:rsidRPr="00687425">
        <w:rPr>
          <w:rStyle w:val="A8"/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687425"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1)</w:t>
      </w:r>
      <w:r w:rsidRPr="009F76C7">
        <w:rPr>
          <w:rStyle w:val="A9"/>
          <w:rFonts w:ascii="Times New Roman" w:hAnsi="Times New Roman" w:cs="Times New Roman"/>
          <w:color w:val="auto"/>
          <w:sz w:val="20"/>
          <w:szCs w:val="20"/>
        </w:rPr>
        <w:t>, Yu Zhongbo</w:t>
      </w:r>
      <w:r w:rsidRPr="00687425"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2)</w:t>
      </w:r>
      <w:r>
        <w:rPr>
          <w:rStyle w:val="A9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Style w:val="A9"/>
          <w:rFonts w:ascii="Times New Roman" w:hAnsi="Times New Roman" w:cs="Times New Roman"/>
          <w:color w:val="auto"/>
          <w:sz w:val="20"/>
          <w:szCs w:val="20"/>
        </w:rPr>
        <w:t>Tabios</w:t>
      </w:r>
      <w:proofErr w:type="spellEnd"/>
      <w:r>
        <w:rPr>
          <w:rStyle w:val="A9"/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Pr="009F76C7">
        <w:rPr>
          <w:rStyle w:val="A9"/>
          <w:rFonts w:ascii="Times New Roman" w:hAnsi="Times New Roman" w:cs="Times New Roman"/>
          <w:color w:val="auto"/>
          <w:sz w:val="20"/>
          <w:szCs w:val="20"/>
        </w:rPr>
        <w:t>Guillermo</w:t>
      </w:r>
      <w:r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687425"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)</w:t>
      </w:r>
      <w:r w:rsidR="00FE08E4">
        <w:rPr>
          <w:rStyle w:val="A9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9F76C7">
        <w:rPr>
          <w:rStyle w:val="A9"/>
          <w:rFonts w:ascii="Times New Roman" w:hAnsi="Times New Roman" w:cs="Times New Roman"/>
          <w:color w:val="auto"/>
          <w:sz w:val="20"/>
          <w:szCs w:val="20"/>
        </w:rPr>
        <w:t>Yasuto</w:t>
      </w:r>
      <w:proofErr w:type="spellEnd"/>
      <w:r w:rsidRPr="009F76C7">
        <w:rPr>
          <w:rStyle w:val="A9"/>
          <w:rFonts w:ascii="Times New Roman" w:hAnsi="Times New Roman" w:cs="Times New Roman"/>
          <w:color w:val="auto"/>
          <w:sz w:val="20"/>
          <w:szCs w:val="20"/>
        </w:rPr>
        <w:t xml:space="preserve"> Tachikwa</w:t>
      </w:r>
      <w:r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4</w:t>
      </w:r>
      <w:r w:rsidRPr="00687425"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)</w:t>
      </w:r>
      <w:r w:rsidR="00FE08E4">
        <w:rPr>
          <w:rStyle w:val="A9"/>
          <w:rFonts w:ascii="Times New Roman" w:hAnsi="Times New Roman" w:cs="Times New Roman"/>
          <w:color w:val="auto"/>
          <w:sz w:val="20"/>
          <w:szCs w:val="20"/>
        </w:rPr>
        <w:t xml:space="preserve"> and </w:t>
      </w:r>
      <w:r w:rsidRPr="009F76C7">
        <w:rPr>
          <w:rStyle w:val="A9"/>
          <w:rFonts w:ascii="Times New Roman" w:hAnsi="Times New Roman" w:cs="Times New Roman"/>
          <w:color w:val="auto"/>
          <w:sz w:val="20"/>
          <w:szCs w:val="20"/>
        </w:rPr>
        <w:t>Hans Thulstrup</w:t>
      </w:r>
      <w:r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5</w:t>
      </w:r>
      <w:r w:rsidRPr="00687425">
        <w:rPr>
          <w:rStyle w:val="A9"/>
          <w:rFonts w:ascii="Times New Roman" w:hAnsi="Times New Roman" w:cs="Times New Roman"/>
          <w:color w:val="auto"/>
          <w:sz w:val="20"/>
          <w:szCs w:val="20"/>
          <w:vertAlign w:val="superscript"/>
        </w:rPr>
        <w:t>)</w:t>
      </w:r>
    </w:p>
    <w:p w14:paraId="1D917CDF" w14:textId="77777777" w:rsidR="00CC58F0" w:rsidRPr="00687425" w:rsidRDefault="00CC58F0" w:rsidP="00CC58F0">
      <w:pPr>
        <w:pStyle w:val="PlainText2"/>
        <w:spacing w:line="480" w:lineRule="auto"/>
        <w:jc w:val="center"/>
        <w:rPr>
          <w:rFonts w:ascii="Times New Roman" w:eastAsia="Mincho"/>
          <w:bCs/>
          <w:sz w:val="24"/>
          <w:szCs w:val="24"/>
        </w:rPr>
      </w:pPr>
      <w:r w:rsidRPr="00687425">
        <w:rPr>
          <w:rFonts w:ascii="Times New Roman" w:eastAsia="Mincho" w:hint="eastAsia"/>
          <w:bCs/>
          <w:sz w:val="24"/>
          <w:szCs w:val="24"/>
          <w:shd w:val="pct15" w:color="auto" w:fill="FFFFFF"/>
        </w:rPr>
        <w:t>Affiliation(s)</w:t>
      </w:r>
      <w:r w:rsidRPr="00687425">
        <w:rPr>
          <w:rFonts w:ascii="Times New Roman" w:eastAsia="Mincho" w:hint="eastAsia"/>
          <w:bCs/>
          <w:sz w:val="24"/>
          <w:szCs w:val="24"/>
        </w:rPr>
        <w:t>: (</w:t>
      </w:r>
      <w:r w:rsidR="00635240" w:rsidRPr="00687425">
        <w:rPr>
          <w:rFonts w:ascii="Times New Roman" w:eastAsia="Mincho"/>
          <w:bCs/>
          <w:sz w:val="24"/>
          <w:szCs w:val="24"/>
        </w:rPr>
        <w:t xml:space="preserve">10pt, </w:t>
      </w:r>
      <w:r w:rsidRPr="00687425">
        <w:rPr>
          <w:rFonts w:ascii="Times New Roman" w:eastAsia="Mincho"/>
          <w:bCs/>
          <w:sz w:val="24"/>
          <w:szCs w:val="24"/>
        </w:rPr>
        <w:t>centering</w:t>
      </w:r>
      <w:r w:rsidRPr="00687425">
        <w:rPr>
          <w:rFonts w:ascii="Times New Roman" w:eastAsia="Mincho" w:hint="eastAsia"/>
          <w:bCs/>
          <w:sz w:val="24"/>
          <w:szCs w:val="24"/>
        </w:rPr>
        <w:t>)</w:t>
      </w:r>
    </w:p>
    <w:p w14:paraId="717031AE" w14:textId="77777777" w:rsidR="009F76C7" w:rsidRDefault="009F76C7" w:rsidP="009F76C7">
      <w:pPr>
        <w:pStyle w:val="Pa4"/>
        <w:numPr>
          <w:ilvl w:val="0"/>
          <w:numId w:val="10"/>
        </w:numPr>
        <w:jc w:val="center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  <w:r w:rsidRPr="00687425">
        <w:rPr>
          <w:rStyle w:val="A8"/>
          <w:rFonts w:ascii="Times New Roman" w:hAnsi="Times New Roman" w:cs="Times New Roman"/>
          <w:color w:val="auto"/>
          <w:sz w:val="20"/>
          <w:szCs w:val="20"/>
        </w:rPr>
        <w:t xml:space="preserve">Research Center for Urban Safety and Security, Kobe University, Japan </w:t>
      </w:r>
    </w:p>
    <w:p w14:paraId="782EC2AA" w14:textId="77777777" w:rsidR="007F2FBE" w:rsidRDefault="003D4CFD" w:rsidP="003D4CFD">
      <w:pPr>
        <w:pStyle w:val="Pa4"/>
        <w:numPr>
          <w:ilvl w:val="0"/>
          <w:numId w:val="10"/>
        </w:numPr>
        <w:jc w:val="center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3D4CFD">
        <w:rPr>
          <w:rStyle w:val="A8"/>
          <w:rFonts w:ascii="Times New Roman" w:hAnsi="Times New Roman" w:cs="Times New Roman"/>
          <w:color w:val="auto"/>
          <w:sz w:val="20"/>
          <w:szCs w:val="20"/>
        </w:rPr>
        <w:t>Hohai</w:t>
      </w:r>
      <w:proofErr w:type="spellEnd"/>
      <w:r w:rsidRPr="003D4CFD">
        <w:rPr>
          <w:rStyle w:val="A8"/>
          <w:rFonts w:ascii="Times New Roman" w:hAnsi="Times New Roman" w:cs="Times New Roman"/>
          <w:color w:val="auto"/>
          <w:sz w:val="20"/>
          <w:szCs w:val="20"/>
        </w:rPr>
        <w:t xml:space="preserve"> University, China</w:t>
      </w:r>
    </w:p>
    <w:p w14:paraId="34EEE7AC" w14:textId="77777777" w:rsidR="009F76C7" w:rsidRPr="007F2FBE" w:rsidRDefault="009F76C7" w:rsidP="007F2FBE">
      <w:pPr>
        <w:pStyle w:val="Pa4"/>
        <w:numPr>
          <w:ilvl w:val="0"/>
          <w:numId w:val="10"/>
        </w:numPr>
        <w:jc w:val="center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  <w:r w:rsidRPr="009F76C7">
        <w:rPr>
          <w:rStyle w:val="A8"/>
          <w:rFonts w:ascii="Times New Roman" w:hAnsi="Times New Roman" w:cs="Times New Roman"/>
          <w:color w:val="auto"/>
          <w:sz w:val="20"/>
          <w:szCs w:val="20"/>
        </w:rPr>
        <w:t xml:space="preserve">Institute of Civil Engineering and National Hydraulic Research Center, </w:t>
      </w:r>
      <w:r w:rsidRPr="007F2FBE">
        <w:rPr>
          <w:rStyle w:val="A8"/>
          <w:rFonts w:ascii="Times New Roman" w:hAnsi="Times New Roman" w:cs="Times New Roman"/>
          <w:color w:val="auto"/>
          <w:sz w:val="20"/>
          <w:szCs w:val="20"/>
        </w:rPr>
        <w:t>University of the Philippines, Philippines</w:t>
      </w:r>
    </w:p>
    <w:p w14:paraId="4C3A8B53" w14:textId="77777777" w:rsidR="00CC58F0" w:rsidRDefault="00CC58F0" w:rsidP="009F76C7">
      <w:pPr>
        <w:pStyle w:val="Pa4"/>
        <w:numPr>
          <w:ilvl w:val="0"/>
          <w:numId w:val="10"/>
        </w:numPr>
        <w:jc w:val="center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  <w:r w:rsidRPr="00687425">
        <w:rPr>
          <w:rStyle w:val="A8"/>
          <w:rFonts w:ascii="Times New Roman" w:hAnsi="Times New Roman" w:cs="Times New Roman"/>
          <w:color w:val="auto"/>
          <w:sz w:val="20"/>
          <w:szCs w:val="20"/>
        </w:rPr>
        <w:t xml:space="preserve">Graduate School of Engineering, Kyoto University, Japan </w:t>
      </w:r>
    </w:p>
    <w:p w14:paraId="7CFFC0D2" w14:textId="77777777" w:rsidR="007F2FBE" w:rsidRDefault="007F2FBE" w:rsidP="007F2FBE">
      <w:pPr>
        <w:pStyle w:val="Pa4"/>
        <w:numPr>
          <w:ilvl w:val="0"/>
          <w:numId w:val="10"/>
        </w:numPr>
        <w:jc w:val="center"/>
        <w:rPr>
          <w:rStyle w:val="A8"/>
          <w:rFonts w:ascii="Times New Roman" w:hAnsi="Times New Roman" w:cs="Times New Roman"/>
          <w:color w:val="auto"/>
          <w:sz w:val="20"/>
          <w:szCs w:val="20"/>
        </w:rPr>
      </w:pPr>
      <w:r w:rsidRPr="007F2FBE">
        <w:rPr>
          <w:rStyle w:val="A8"/>
          <w:rFonts w:ascii="Times New Roman" w:hAnsi="Times New Roman" w:cs="Times New Roman"/>
          <w:color w:val="auto"/>
          <w:sz w:val="20"/>
          <w:szCs w:val="20"/>
        </w:rPr>
        <w:t>UNESCO Office in Jakarta</w:t>
      </w:r>
    </w:p>
    <w:p w14:paraId="7A95380A" w14:textId="77777777" w:rsidR="00C6587A" w:rsidRPr="00687425" w:rsidRDefault="00C6587A"/>
    <w:p w14:paraId="4993CC4C" w14:textId="5EF39BF9" w:rsidR="00967785" w:rsidRPr="00687425" w:rsidRDefault="00967785" w:rsidP="00967785">
      <w:pPr>
        <w:rPr>
          <w:rFonts w:ascii="Times New Roman" w:hAnsi="Times New Roman" w:cs="Times New Roman"/>
          <w:b/>
          <w:sz w:val="24"/>
          <w:szCs w:val="24"/>
        </w:rPr>
      </w:pPr>
      <w:r w:rsidRPr="00687425">
        <w:rPr>
          <w:rFonts w:ascii="Times New Roman" w:hAnsi="Times New Roman" w:cs="Times New Roman"/>
          <w:b/>
          <w:sz w:val="24"/>
          <w:szCs w:val="24"/>
        </w:rPr>
        <w:t>Abstract</w:t>
      </w:r>
      <w:r w:rsidR="00E545B4" w:rsidRPr="00687425">
        <w:rPr>
          <w:rFonts w:ascii="Times New Roman" w:eastAsia="Mincho" w:hint="eastAsia"/>
          <w:bCs/>
          <w:sz w:val="24"/>
          <w:szCs w:val="24"/>
        </w:rPr>
        <w:t xml:space="preserve"> (</w:t>
      </w:r>
      <w:r w:rsidR="00346ED8" w:rsidRPr="00687425">
        <w:rPr>
          <w:rFonts w:ascii="Times New Roman" w:eastAsia="Mincho"/>
          <w:bCs/>
          <w:sz w:val="24"/>
          <w:szCs w:val="24"/>
        </w:rPr>
        <w:t>1</w:t>
      </w:r>
      <w:r w:rsidR="00FA1628">
        <w:rPr>
          <w:rFonts w:ascii="Times New Roman" w:eastAsia="Mincho"/>
          <w:bCs/>
          <w:sz w:val="24"/>
          <w:szCs w:val="24"/>
        </w:rPr>
        <w:t>1</w:t>
      </w:r>
      <w:r w:rsidR="00346ED8" w:rsidRPr="00687425">
        <w:rPr>
          <w:rFonts w:ascii="Times New Roman" w:eastAsia="Mincho"/>
          <w:bCs/>
          <w:sz w:val="24"/>
          <w:szCs w:val="24"/>
        </w:rPr>
        <w:t xml:space="preserve">pt, </w:t>
      </w:r>
      <w:r w:rsidR="00E545B4" w:rsidRPr="00687425">
        <w:rPr>
          <w:rFonts w:ascii="Times New Roman" w:eastAsia="Mincho" w:hint="eastAsia"/>
          <w:bCs/>
          <w:sz w:val="24"/>
          <w:szCs w:val="24"/>
        </w:rPr>
        <w:t>bold)</w:t>
      </w:r>
    </w:p>
    <w:p w14:paraId="46115268" w14:textId="53E480BE" w:rsidR="00CC58F0" w:rsidRPr="00755D53" w:rsidRDefault="00967785" w:rsidP="00967785">
      <w:pPr>
        <w:rPr>
          <w:rFonts w:ascii="Times New Roman" w:hAnsi="Times New Roman" w:cs="Times New Roman"/>
          <w:sz w:val="22"/>
        </w:rPr>
      </w:pPr>
      <w:r w:rsidRPr="005273BD">
        <w:rPr>
          <w:rFonts w:ascii="Times New Roman" w:hAnsi="Times New Roman" w:cs="Times New Roman"/>
          <w:sz w:val="22"/>
        </w:rPr>
        <w:t xml:space="preserve">A concise and factual abstract is required. Do not include references in the Abstract. </w:t>
      </w:r>
      <w:r w:rsidR="008349EE">
        <w:rPr>
          <w:rFonts w:ascii="Times New Roman" w:hAnsi="Times New Roman" w:cs="Times New Roman"/>
          <w:sz w:val="22"/>
        </w:rPr>
        <w:t>The text should be written in 11pt.</w:t>
      </w:r>
      <w:r w:rsidR="008349EE" w:rsidRPr="00755D53">
        <w:rPr>
          <w:rFonts w:ascii="Times New Roman" w:hAnsi="Times New Roman" w:cs="Times New Roman"/>
          <w:sz w:val="22"/>
        </w:rPr>
        <w:t xml:space="preserve"> </w:t>
      </w:r>
      <w:r w:rsidR="00FA1628" w:rsidRPr="00755D53">
        <w:rPr>
          <w:rFonts w:ascii="Times New Roman" w:hAnsi="Times New Roman" w:cs="Times New Roman"/>
          <w:sz w:val="22"/>
        </w:rPr>
        <w:t>(not more than 500 words)</w:t>
      </w:r>
    </w:p>
    <w:p w14:paraId="21932E9C" w14:textId="4B7485AA" w:rsidR="00967785" w:rsidRPr="00755D53" w:rsidRDefault="00967785">
      <w:pPr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</w:p>
    <w:p w14:paraId="5038B1C9" w14:textId="353593F5" w:rsidR="00ED7EDF" w:rsidRPr="00FA1628" w:rsidRDefault="00ED7EDF">
      <w:pPr>
        <w:rPr>
          <w:rFonts w:ascii="Times New Roman" w:eastAsia="ＭＳ 明朝" w:hAnsi="Times New Roman" w:cs="Times New Roman"/>
          <w:b/>
          <w:i/>
          <w:iCs/>
          <w:kern w:val="0"/>
          <w:sz w:val="20"/>
          <w:szCs w:val="20"/>
        </w:rPr>
      </w:pPr>
      <w:r w:rsidRPr="00FA1628">
        <w:rPr>
          <w:rFonts w:ascii="Times New Roman" w:eastAsia="ＭＳ 明朝" w:hAnsi="Times New Roman" w:cs="Times New Roman" w:hint="eastAsia"/>
          <w:b/>
          <w:i/>
          <w:iCs/>
          <w:kern w:val="0"/>
          <w:sz w:val="20"/>
          <w:szCs w:val="20"/>
        </w:rPr>
        <w:t>Key</w:t>
      </w:r>
      <w:r w:rsidRPr="00FA1628">
        <w:rPr>
          <w:rFonts w:ascii="Times New Roman" w:eastAsia="ＭＳ 明朝" w:hAnsi="Times New Roman" w:cs="Times New Roman"/>
          <w:b/>
          <w:i/>
          <w:iCs/>
          <w:kern w:val="0"/>
          <w:sz w:val="20"/>
          <w:szCs w:val="20"/>
        </w:rPr>
        <w:t xml:space="preserve"> Words</w:t>
      </w:r>
      <w:r w:rsidRPr="00FA1628">
        <w:rPr>
          <w:rFonts w:ascii="Times New Roman" w:eastAsia="Mincho" w:hint="eastAsia"/>
          <w:bCs/>
          <w:i/>
          <w:iCs/>
          <w:sz w:val="20"/>
          <w:szCs w:val="20"/>
        </w:rPr>
        <w:t xml:space="preserve"> </w:t>
      </w:r>
      <w:r w:rsidRPr="00FA1628">
        <w:rPr>
          <w:rFonts w:ascii="Times New Roman" w:eastAsia="Mincho" w:hint="eastAsia"/>
          <w:bCs/>
          <w:sz w:val="20"/>
          <w:szCs w:val="20"/>
        </w:rPr>
        <w:t>(</w:t>
      </w:r>
      <w:r w:rsidRPr="00FA1628">
        <w:rPr>
          <w:rFonts w:ascii="Times New Roman" w:eastAsia="Mincho"/>
          <w:bCs/>
          <w:sz w:val="20"/>
          <w:szCs w:val="20"/>
        </w:rPr>
        <w:t>1</w:t>
      </w:r>
      <w:r w:rsidR="00FA1628" w:rsidRPr="00FA1628">
        <w:rPr>
          <w:rFonts w:ascii="Times New Roman" w:eastAsia="Mincho"/>
          <w:bCs/>
          <w:sz w:val="20"/>
          <w:szCs w:val="20"/>
        </w:rPr>
        <w:t>0</w:t>
      </w:r>
      <w:r w:rsidRPr="00FA1628">
        <w:rPr>
          <w:rFonts w:ascii="Times New Roman" w:eastAsia="Mincho"/>
          <w:bCs/>
          <w:sz w:val="20"/>
          <w:szCs w:val="20"/>
        </w:rPr>
        <w:t xml:space="preserve">pt, </w:t>
      </w:r>
      <w:r w:rsidRPr="00FA1628">
        <w:rPr>
          <w:rFonts w:ascii="Times New Roman" w:eastAsia="Mincho" w:hint="eastAsia"/>
          <w:bCs/>
          <w:sz w:val="20"/>
          <w:szCs w:val="20"/>
        </w:rPr>
        <w:t>bold</w:t>
      </w:r>
      <w:r w:rsidR="00FA1628" w:rsidRPr="00FA1628">
        <w:rPr>
          <w:rFonts w:ascii="Times New Roman" w:eastAsia="Mincho"/>
          <w:bCs/>
          <w:sz w:val="20"/>
          <w:szCs w:val="20"/>
        </w:rPr>
        <w:t xml:space="preserve"> </w:t>
      </w:r>
      <w:proofErr w:type="spellStart"/>
      <w:r w:rsidR="00FA1628" w:rsidRPr="00FA1628">
        <w:rPr>
          <w:rFonts w:ascii="Times New Roman" w:eastAsia="Mincho"/>
          <w:bCs/>
          <w:sz w:val="20"/>
          <w:szCs w:val="20"/>
        </w:rPr>
        <w:t>itaric</w:t>
      </w:r>
      <w:proofErr w:type="spellEnd"/>
      <w:r w:rsidRPr="00FA1628">
        <w:rPr>
          <w:rFonts w:ascii="Times New Roman" w:eastAsia="Mincho" w:hint="eastAsia"/>
          <w:bCs/>
          <w:sz w:val="20"/>
          <w:szCs w:val="20"/>
        </w:rPr>
        <w:t>)</w:t>
      </w:r>
      <w:r w:rsidR="00FA1628">
        <w:rPr>
          <w:rFonts w:ascii="Times New Roman" w:eastAsia="Mincho"/>
          <w:bCs/>
          <w:sz w:val="20"/>
          <w:szCs w:val="20"/>
        </w:rPr>
        <w:t xml:space="preserve"> (less than 10 words)</w:t>
      </w:r>
    </w:p>
    <w:p w14:paraId="3F628AC3" w14:textId="77777777" w:rsidR="00ED7EDF" w:rsidRPr="00687425" w:rsidRDefault="00ED7EDF">
      <w:pPr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</w:p>
    <w:p w14:paraId="266FCD72" w14:textId="77777777" w:rsidR="003D4CFD" w:rsidRPr="003D4CFD" w:rsidRDefault="00E2694C" w:rsidP="003D4CFD">
      <w:pPr>
        <w:pStyle w:val="PlainText2"/>
        <w:numPr>
          <w:ilvl w:val="0"/>
          <w:numId w:val="12"/>
        </w:numPr>
        <w:rPr>
          <w:rFonts w:ascii="Times New Roman"/>
          <w:szCs w:val="24"/>
        </w:rPr>
      </w:pPr>
      <w:r w:rsidRPr="00687425">
        <w:rPr>
          <w:rFonts w:ascii="Times New Roman" w:hint="eastAsia"/>
          <w:b/>
          <w:sz w:val="24"/>
          <w:szCs w:val="24"/>
        </w:rPr>
        <w:t>Introduction</w:t>
      </w:r>
      <w:r w:rsidR="008E2C86" w:rsidRPr="00687425">
        <w:rPr>
          <w:rFonts w:ascii="Times New Roman"/>
          <w:b/>
          <w:sz w:val="24"/>
          <w:szCs w:val="24"/>
        </w:rPr>
        <w:t xml:space="preserve"> </w:t>
      </w:r>
      <w:r w:rsidR="008E2C86" w:rsidRPr="00687425">
        <w:rPr>
          <w:rFonts w:ascii="Times New Roman" w:eastAsia="Mincho" w:hAnsiTheme="minorHAnsi" w:cstheme="minorBidi" w:hint="eastAsia"/>
          <w:bCs/>
          <w:kern w:val="2"/>
          <w:sz w:val="24"/>
          <w:szCs w:val="24"/>
        </w:rPr>
        <w:t>(</w:t>
      </w:r>
      <w:r w:rsidR="00346ED8" w:rsidRPr="00687425">
        <w:rPr>
          <w:rFonts w:ascii="Times New Roman" w:eastAsia="Mincho" w:hAnsiTheme="minorHAnsi" w:cstheme="minorBidi"/>
          <w:bCs/>
          <w:kern w:val="2"/>
          <w:sz w:val="24"/>
          <w:szCs w:val="24"/>
        </w:rPr>
        <w:t xml:space="preserve">12pt, </w:t>
      </w:r>
      <w:r w:rsidR="008E2C86" w:rsidRPr="00687425">
        <w:rPr>
          <w:rFonts w:ascii="Times New Roman" w:eastAsia="Mincho" w:hAnsiTheme="minorHAnsi" w:cstheme="minorBidi"/>
          <w:bCs/>
          <w:kern w:val="2"/>
          <w:sz w:val="24"/>
          <w:szCs w:val="24"/>
        </w:rPr>
        <w:t>Section headings</w:t>
      </w:r>
      <w:r w:rsidR="008E2C86" w:rsidRPr="00687425">
        <w:rPr>
          <w:rFonts w:ascii="Times New Roman" w:eastAsia="Mincho" w:hAnsiTheme="minorHAnsi" w:cstheme="minorBidi" w:hint="eastAsia"/>
          <w:bCs/>
          <w:kern w:val="2"/>
          <w:sz w:val="24"/>
          <w:szCs w:val="24"/>
        </w:rPr>
        <w:t>: bold)</w:t>
      </w:r>
    </w:p>
    <w:p w14:paraId="2A295FCA" w14:textId="77777777" w:rsidR="003D4CFD" w:rsidRDefault="003D4CFD" w:rsidP="003D4CFD">
      <w:pPr>
        <w:pStyle w:val="PlainText2"/>
        <w:ind w:left="360"/>
        <w:rPr>
          <w:rFonts w:ascii="Times New Roman"/>
          <w:sz w:val="22"/>
        </w:rPr>
      </w:pPr>
      <w:r w:rsidRPr="00896929">
        <w:rPr>
          <w:rFonts w:ascii="Times New Roman"/>
          <w:sz w:val="22"/>
        </w:rPr>
        <w:t>All the main text should be written in 11pt.</w:t>
      </w:r>
    </w:p>
    <w:p w14:paraId="104C85E7" w14:textId="77777777" w:rsidR="003D4CFD" w:rsidRDefault="003D4CFD" w:rsidP="003D4CFD">
      <w:pPr>
        <w:pStyle w:val="PlainText2"/>
        <w:ind w:left="360"/>
        <w:rPr>
          <w:rFonts w:ascii="Times New Roman"/>
          <w:szCs w:val="24"/>
        </w:rPr>
      </w:pPr>
    </w:p>
    <w:p w14:paraId="62B9A743" w14:textId="0E253EE7" w:rsidR="003D4CFD" w:rsidRPr="003D4CFD" w:rsidRDefault="003D4CFD" w:rsidP="003D4CFD">
      <w:pPr>
        <w:pStyle w:val="PlainText2"/>
        <w:numPr>
          <w:ilvl w:val="0"/>
          <w:numId w:val="12"/>
        </w:numPr>
        <w:rPr>
          <w:rFonts w:ascii="Times New Roman"/>
          <w:szCs w:val="24"/>
        </w:rPr>
      </w:pPr>
      <w:bookmarkStart w:id="0" w:name="_Hlk57814666"/>
      <w:r w:rsidRPr="003D4CFD">
        <w:rPr>
          <w:rFonts w:ascii="Times New Roman" w:hint="eastAsia"/>
          <w:b/>
          <w:sz w:val="24"/>
          <w:szCs w:val="24"/>
        </w:rPr>
        <w:t xml:space="preserve">General dam reservoir operation </w:t>
      </w:r>
      <w:r w:rsidR="002355E8">
        <w:rPr>
          <w:rFonts w:ascii="Times New Roman"/>
          <w:b/>
          <w:sz w:val="24"/>
          <w:szCs w:val="24"/>
        </w:rPr>
        <w:t xml:space="preserve">method </w:t>
      </w:r>
      <w:r w:rsidRPr="003D4CFD">
        <w:rPr>
          <w:rFonts w:ascii="Times New Roman" w:hint="eastAsia"/>
          <w:b/>
          <w:sz w:val="24"/>
          <w:szCs w:val="24"/>
        </w:rPr>
        <w:t xml:space="preserve">in </w:t>
      </w:r>
      <w:r w:rsidR="00AE2B83">
        <w:rPr>
          <w:rFonts w:ascii="Times New Roman"/>
          <w:b/>
          <w:sz w:val="24"/>
          <w:szCs w:val="24"/>
        </w:rPr>
        <w:t>the country</w:t>
      </w:r>
      <w:r w:rsidRPr="003D4CFD">
        <w:rPr>
          <w:rFonts w:ascii="Times New Roman"/>
          <w:b/>
          <w:sz w:val="24"/>
          <w:szCs w:val="24"/>
        </w:rPr>
        <w:t xml:space="preserve"> (country name)</w:t>
      </w:r>
      <w:bookmarkEnd w:id="0"/>
      <w:r w:rsidRPr="003D4CFD">
        <w:rPr>
          <w:rFonts w:ascii="Times New Roman"/>
          <w:b/>
          <w:sz w:val="24"/>
          <w:szCs w:val="24"/>
        </w:rPr>
        <w:t xml:space="preserve"> </w:t>
      </w:r>
      <w:r w:rsidRPr="003D4CFD">
        <w:rPr>
          <w:rFonts w:ascii="Times New Roman" w:eastAsia="Mincho" w:hAnsiTheme="minorHAnsi" w:cstheme="minorBidi" w:hint="eastAsia"/>
          <w:bCs/>
          <w:kern w:val="2"/>
          <w:sz w:val="24"/>
          <w:szCs w:val="24"/>
        </w:rPr>
        <w:t>(</w:t>
      </w:r>
      <w:r w:rsidRPr="003D4CFD">
        <w:rPr>
          <w:rFonts w:ascii="Times New Roman" w:eastAsia="Mincho" w:hAnsiTheme="minorHAnsi" w:cstheme="minorBidi"/>
          <w:bCs/>
          <w:kern w:val="2"/>
          <w:sz w:val="24"/>
          <w:szCs w:val="24"/>
        </w:rPr>
        <w:t>12pt, Section headings</w:t>
      </w:r>
      <w:r w:rsidRPr="003D4CFD">
        <w:rPr>
          <w:rFonts w:ascii="Times New Roman" w:eastAsia="Mincho" w:hAnsiTheme="minorHAnsi" w:cstheme="minorBidi" w:hint="eastAsia"/>
          <w:bCs/>
          <w:kern w:val="2"/>
          <w:sz w:val="24"/>
          <w:szCs w:val="24"/>
        </w:rPr>
        <w:t>: bold)</w:t>
      </w:r>
    </w:p>
    <w:p w14:paraId="0752A5F6" w14:textId="77777777" w:rsidR="00BF2717" w:rsidRPr="00BF2717" w:rsidRDefault="003D4CFD" w:rsidP="00BF2717">
      <w:pPr>
        <w:rPr>
          <w:rFonts w:ascii="Times New Roman" w:eastAsia="Mincho"/>
          <w:bCs/>
          <w:sz w:val="24"/>
          <w:szCs w:val="24"/>
        </w:rPr>
      </w:pPr>
      <w:r w:rsidRPr="00BF2717">
        <w:rPr>
          <w:rFonts w:ascii="Times New Roman" w:hAnsi="Times New Roman" w:cs="Times New Roman" w:hint="eastAsia"/>
          <w:sz w:val="24"/>
          <w:szCs w:val="24"/>
        </w:rPr>
        <w:t>2.1 Purpose of dam reservoir operation</w:t>
      </w:r>
      <w:r w:rsidR="00BF2717" w:rsidRPr="00BF2717">
        <w:rPr>
          <w:rFonts w:ascii="Times New Roman" w:hAnsi="Times New Roman" w:cs="Times New Roman"/>
          <w:sz w:val="24"/>
          <w:szCs w:val="24"/>
        </w:rPr>
        <w:t xml:space="preserve"> </w:t>
      </w:r>
      <w:r w:rsidR="00BF2717" w:rsidRPr="00BF2717">
        <w:rPr>
          <w:rFonts w:ascii="Times New Roman" w:eastAsia="Mincho"/>
          <w:bCs/>
          <w:sz w:val="24"/>
          <w:szCs w:val="24"/>
        </w:rPr>
        <w:t>(12pt, Subsection)</w:t>
      </w:r>
    </w:p>
    <w:p w14:paraId="08B58212" w14:textId="77777777" w:rsidR="003D4CFD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5151CB">
        <w:rPr>
          <w:rFonts w:ascii="Times New Roman" w:eastAsiaTheme="minorEastAsia" w:hAnsi="Times New Roman" w:cs="Times New Roman" w:hint="eastAsia"/>
          <w:sz w:val="24"/>
          <w:szCs w:val="24"/>
        </w:rPr>
        <w:t xml:space="preserve">2.2 Basic method &amp; rule for dam reservoir operation </w:t>
      </w:r>
    </w:p>
    <w:p w14:paraId="364BACC1" w14:textId="77777777" w:rsidR="00E2694C" w:rsidRPr="003D4CFD" w:rsidRDefault="00E2694C" w:rsidP="00E2694C">
      <w:pPr>
        <w:rPr>
          <w:rFonts w:ascii="Times New Roman" w:hAnsi="Times New Roman" w:cs="Times New Roman"/>
          <w:b/>
          <w:sz w:val="24"/>
          <w:szCs w:val="24"/>
        </w:rPr>
      </w:pPr>
    </w:p>
    <w:p w14:paraId="102F3525" w14:textId="5590D46C" w:rsidR="003D4CFD" w:rsidRPr="00AE2B83" w:rsidRDefault="003D4CFD" w:rsidP="003D4CFD">
      <w:pPr>
        <w:pStyle w:val="PlainText2"/>
        <w:numPr>
          <w:ilvl w:val="0"/>
          <w:numId w:val="12"/>
        </w:numPr>
        <w:rPr>
          <w:rFonts w:ascii="Times New Roman"/>
          <w:bCs/>
          <w:sz w:val="24"/>
          <w:szCs w:val="24"/>
        </w:rPr>
      </w:pPr>
      <w:r w:rsidRPr="00AB01EB">
        <w:rPr>
          <w:rFonts w:ascii="Times New Roman" w:hint="eastAsia"/>
          <w:b/>
          <w:sz w:val="24"/>
          <w:szCs w:val="24"/>
        </w:rPr>
        <w:t>Dam reservoir operation in ABC river</w:t>
      </w:r>
      <w:r w:rsidR="00AE2B83" w:rsidRPr="00AE2B83">
        <w:rPr>
          <w:rFonts w:ascii="Times New Roman"/>
          <w:bCs/>
          <w:sz w:val="24"/>
          <w:szCs w:val="24"/>
        </w:rPr>
        <w:t xml:space="preserve"> (12pt, Section headings: bold)</w:t>
      </w:r>
    </w:p>
    <w:p w14:paraId="7E16756C" w14:textId="77777777" w:rsidR="003D4CFD" w:rsidRPr="005151CB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5151CB">
        <w:rPr>
          <w:rFonts w:ascii="Times New Roman" w:eastAsiaTheme="minorEastAsia" w:hAnsi="Times New Roman" w:cs="Times New Roman" w:hint="eastAsia"/>
          <w:sz w:val="24"/>
          <w:szCs w:val="24"/>
        </w:rPr>
        <w:t>3.1 Overview of the ABC river. It is desirable to refer Catalogue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51CB">
        <w:rPr>
          <w:rFonts w:ascii="Times New Roman" w:eastAsiaTheme="minorEastAsia" w:hAnsi="Times New Roman" w:cs="Times New Roman" w:hint="eastAsia"/>
          <w:sz w:val="24"/>
          <w:szCs w:val="24"/>
        </w:rPr>
        <w:t>Rivers.</w:t>
      </w:r>
    </w:p>
    <w:p w14:paraId="3EA3BE26" w14:textId="77777777" w:rsidR="003D4CFD" w:rsidRPr="005151CB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5151CB">
        <w:rPr>
          <w:rFonts w:ascii="Times New Roman" w:eastAsiaTheme="minorEastAsia" w:hAnsi="Times New Roman" w:cs="Times New Roman" w:hint="eastAsia"/>
          <w:sz w:val="24"/>
          <w:szCs w:val="24"/>
        </w:rPr>
        <w:t>3.2 Science and technology to support the dam reservoir operation</w:t>
      </w:r>
    </w:p>
    <w:p w14:paraId="2AC292D8" w14:textId="77777777" w:rsidR="003D4CFD" w:rsidRPr="005151CB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5151CB">
        <w:rPr>
          <w:rFonts w:ascii="Times New Roman" w:eastAsiaTheme="minorEastAsia" w:hAnsi="Times New Roman" w:cs="Times New Roman" w:hint="eastAsia"/>
          <w:sz w:val="24"/>
          <w:szCs w:val="24"/>
        </w:rPr>
        <w:t xml:space="preserve">   Prediction, experiences, etc. to realize dam operation</w:t>
      </w:r>
    </w:p>
    <w:p w14:paraId="0588368C" w14:textId="77777777" w:rsidR="003D4CFD" w:rsidRPr="005151CB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5151CB">
        <w:rPr>
          <w:rFonts w:ascii="Times New Roman" w:eastAsiaTheme="minorEastAsia" w:hAnsi="Times New Roman" w:cs="Times New Roman" w:hint="eastAsia"/>
          <w:sz w:val="24"/>
          <w:szCs w:val="24"/>
        </w:rPr>
        <w:lastRenderedPageBreak/>
        <w:t>3.3 New aspect of operation such as new operation under climate change</w:t>
      </w:r>
    </w:p>
    <w:p w14:paraId="55A156AD" w14:textId="77777777" w:rsidR="003D4CFD" w:rsidRPr="00D86D4F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</w:p>
    <w:p w14:paraId="2986FF12" w14:textId="7F764C11" w:rsidR="003D4CFD" w:rsidRPr="00A428C4" w:rsidRDefault="003D4CFD" w:rsidP="003D4CFD">
      <w:pPr>
        <w:pStyle w:val="PlainText2"/>
        <w:numPr>
          <w:ilvl w:val="0"/>
          <w:numId w:val="12"/>
        </w:numPr>
        <w:rPr>
          <w:rFonts w:ascii="Times New Roman"/>
          <w:b/>
          <w:sz w:val="24"/>
          <w:szCs w:val="24"/>
        </w:rPr>
      </w:pPr>
      <w:r w:rsidRPr="00A428C4">
        <w:rPr>
          <w:rFonts w:ascii="Times New Roman" w:hint="eastAsia"/>
          <w:b/>
          <w:sz w:val="24"/>
          <w:szCs w:val="24"/>
        </w:rPr>
        <w:t>Administrative and legal framework</w:t>
      </w:r>
      <w:r w:rsidR="00AE2B83" w:rsidRPr="00A428C4">
        <w:rPr>
          <w:rFonts w:ascii="Times New Roman"/>
          <w:b/>
          <w:sz w:val="24"/>
          <w:szCs w:val="24"/>
        </w:rPr>
        <w:t xml:space="preserve"> </w:t>
      </w:r>
      <w:r w:rsidR="00AE2B83" w:rsidRPr="00A428C4">
        <w:rPr>
          <w:rFonts w:ascii="Times New Roman"/>
          <w:bCs/>
          <w:sz w:val="24"/>
          <w:szCs w:val="24"/>
        </w:rPr>
        <w:t>(12pt, Section headings: bold)</w:t>
      </w:r>
    </w:p>
    <w:p w14:paraId="3AF40F4F" w14:textId="77777777" w:rsidR="003D4CFD" w:rsidRPr="00A428C4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</w:p>
    <w:p w14:paraId="3FFC2543" w14:textId="744874EC" w:rsidR="003D4CFD" w:rsidRPr="00A428C4" w:rsidRDefault="003D4CFD" w:rsidP="003D4CFD">
      <w:pPr>
        <w:pStyle w:val="PlainText2"/>
        <w:numPr>
          <w:ilvl w:val="0"/>
          <w:numId w:val="12"/>
        </w:numPr>
        <w:rPr>
          <w:rFonts w:ascii="Times New Roman"/>
          <w:b/>
          <w:sz w:val="24"/>
          <w:szCs w:val="24"/>
        </w:rPr>
      </w:pPr>
      <w:r w:rsidRPr="00A428C4">
        <w:rPr>
          <w:rFonts w:ascii="Times New Roman" w:hint="eastAsia"/>
          <w:b/>
          <w:sz w:val="24"/>
          <w:szCs w:val="24"/>
        </w:rPr>
        <w:t>Good practice, Lesson learned</w:t>
      </w:r>
      <w:r w:rsidR="00AE2B83" w:rsidRPr="00A428C4">
        <w:rPr>
          <w:rFonts w:ascii="Times New Roman"/>
          <w:b/>
          <w:sz w:val="24"/>
          <w:szCs w:val="24"/>
        </w:rPr>
        <w:t xml:space="preserve"> </w:t>
      </w:r>
      <w:r w:rsidR="00AE2B83" w:rsidRPr="00A428C4">
        <w:rPr>
          <w:rFonts w:ascii="Times New Roman"/>
          <w:bCs/>
          <w:sz w:val="24"/>
          <w:szCs w:val="24"/>
        </w:rPr>
        <w:t>(12pt, Section headings: bold)</w:t>
      </w:r>
    </w:p>
    <w:p w14:paraId="472E53D4" w14:textId="5E0B38DE" w:rsidR="003D4CFD" w:rsidRPr="00A428C4" w:rsidRDefault="003D4CFD" w:rsidP="003D4CFD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</w:p>
    <w:p w14:paraId="45D86BDE" w14:textId="7FB2B096" w:rsidR="00AE2B83" w:rsidRPr="00A428C4" w:rsidRDefault="00AE2B83" w:rsidP="003D4CFD">
      <w:pPr>
        <w:pStyle w:val="PlainText2"/>
        <w:numPr>
          <w:ilvl w:val="0"/>
          <w:numId w:val="12"/>
        </w:numPr>
        <w:rPr>
          <w:rFonts w:ascii="Times New Roman"/>
          <w:b/>
          <w:sz w:val="24"/>
          <w:szCs w:val="24"/>
        </w:rPr>
      </w:pPr>
      <w:r w:rsidRPr="00A428C4">
        <w:rPr>
          <w:rFonts w:ascii="Times New Roman" w:hint="eastAsia"/>
          <w:b/>
          <w:sz w:val="24"/>
          <w:szCs w:val="24"/>
        </w:rPr>
        <w:t>C</w:t>
      </w:r>
      <w:r w:rsidRPr="00A428C4">
        <w:rPr>
          <w:rFonts w:ascii="Times New Roman"/>
          <w:b/>
          <w:sz w:val="24"/>
          <w:szCs w:val="24"/>
        </w:rPr>
        <w:t>onclusion</w:t>
      </w:r>
      <w:r w:rsidR="002021DE" w:rsidRPr="00A428C4">
        <w:rPr>
          <w:rFonts w:ascii="Times New Roman"/>
          <w:b/>
          <w:sz w:val="24"/>
          <w:szCs w:val="24"/>
        </w:rPr>
        <w:t>s</w:t>
      </w:r>
      <w:r w:rsidRPr="00A428C4">
        <w:rPr>
          <w:rFonts w:ascii="Times New Roman"/>
          <w:b/>
          <w:sz w:val="24"/>
          <w:szCs w:val="24"/>
        </w:rPr>
        <w:t xml:space="preserve"> </w:t>
      </w:r>
      <w:r w:rsidRPr="00A428C4">
        <w:rPr>
          <w:rFonts w:ascii="Times New Roman"/>
          <w:bCs/>
          <w:sz w:val="24"/>
          <w:szCs w:val="24"/>
        </w:rPr>
        <w:t>(12pt, Section headings: bold)</w:t>
      </w:r>
    </w:p>
    <w:p w14:paraId="48367F73" w14:textId="77777777" w:rsidR="00AE2B83" w:rsidRPr="00A428C4" w:rsidRDefault="00AE2B83" w:rsidP="00AE2B83">
      <w:pPr>
        <w:pStyle w:val="PlainText2"/>
        <w:ind w:left="360"/>
        <w:rPr>
          <w:rFonts w:ascii="Times New Roman"/>
          <w:b/>
          <w:sz w:val="24"/>
          <w:szCs w:val="24"/>
        </w:rPr>
      </w:pPr>
    </w:p>
    <w:p w14:paraId="5752D9B6" w14:textId="1AAF0A9A" w:rsidR="003D4CFD" w:rsidRPr="00A428C4" w:rsidRDefault="003D4CFD" w:rsidP="003D4CFD">
      <w:pPr>
        <w:pStyle w:val="PlainText2"/>
        <w:numPr>
          <w:ilvl w:val="0"/>
          <w:numId w:val="12"/>
        </w:numPr>
        <w:rPr>
          <w:rFonts w:ascii="Times New Roman"/>
          <w:b/>
          <w:sz w:val="24"/>
          <w:szCs w:val="24"/>
        </w:rPr>
      </w:pPr>
      <w:r w:rsidRPr="00A428C4">
        <w:rPr>
          <w:rFonts w:ascii="Times New Roman" w:hint="eastAsia"/>
          <w:b/>
          <w:sz w:val="24"/>
          <w:szCs w:val="24"/>
        </w:rPr>
        <w:t>References</w:t>
      </w:r>
      <w:r w:rsidRPr="00A428C4">
        <w:rPr>
          <w:rFonts w:ascii="Times New Roman"/>
          <w:b/>
          <w:sz w:val="24"/>
          <w:szCs w:val="24"/>
        </w:rPr>
        <w:t xml:space="preserve"> (</w:t>
      </w:r>
      <w:r w:rsidRPr="00A428C4">
        <w:rPr>
          <w:rFonts w:ascii="Times New Roman" w:eastAsia="Mincho"/>
          <w:bCs/>
          <w:sz w:val="24"/>
          <w:szCs w:val="24"/>
        </w:rPr>
        <w:t xml:space="preserve">12pt, </w:t>
      </w:r>
      <w:r w:rsidRPr="00A428C4">
        <w:rPr>
          <w:rFonts w:ascii="Times New Roman" w:eastAsia="Mincho" w:hint="eastAsia"/>
          <w:bCs/>
          <w:sz w:val="24"/>
          <w:szCs w:val="24"/>
        </w:rPr>
        <w:t>bold)</w:t>
      </w:r>
    </w:p>
    <w:p w14:paraId="2076F1F6" w14:textId="77777777" w:rsidR="00C0523A" w:rsidRPr="00A428C4" w:rsidRDefault="008F2C90" w:rsidP="005273BD">
      <w:pPr>
        <w:rPr>
          <w:rFonts w:ascii="Times New Roman" w:hAnsi="Times New Roman" w:cs="Times New Roman"/>
          <w:sz w:val="22"/>
        </w:rPr>
      </w:pPr>
      <w:r w:rsidRPr="00A428C4">
        <w:rPr>
          <w:rFonts w:ascii="Times New Roman" w:hAnsi="Times New Roman" w:cs="Times New Roman"/>
          <w:sz w:val="22"/>
        </w:rPr>
        <w:t>Reference should be cited as [18] just after first mentioned in the main text</w:t>
      </w:r>
      <w:r w:rsidR="005273BD" w:rsidRPr="00A428C4">
        <w:rPr>
          <w:rFonts w:ascii="Times New Roman" w:hAnsi="Times New Roman" w:cs="Times New Roman"/>
          <w:sz w:val="22"/>
        </w:rPr>
        <w:t xml:space="preserve">. </w:t>
      </w:r>
    </w:p>
    <w:p w14:paraId="0E2D31DA" w14:textId="77777777" w:rsidR="005273BD" w:rsidRPr="00A428C4" w:rsidRDefault="005273BD" w:rsidP="008F2C90">
      <w:pPr>
        <w:rPr>
          <w:rFonts w:ascii="Times New Roman" w:hAnsi="Times New Roman" w:cs="Times New Roman"/>
          <w:b/>
          <w:sz w:val="24"/>
          <w:szCs w:val="24"/>
        </w:rPr>
      </w:pPr>
    </w:p>
    <w:p w14:paraId="76DE369C" w14:textId="77777777" w:rsidR="008F2C90" w:rsidRPr="00A428C4" w:rsidRDefault="00E97D92" w:rsidP="0091327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57814726"/>
      <w:r w:rsidRPr="00A428C4">
        <w:rPr>
          <w:rFonts w:ascii="Times New Roman" w:hAnsi="Times New Roman" w:cs="Times New Roman" w:hint="eastAsia"/>
          <w:b/>
          <w:sz w:val="24"/>
          <w:szCs w:val="24"/>
        </w:rPr>
        <w:t>Acknow</w:t>
      </w:r>
      <w:r w:rsidRPr="00A428C4">
        <w:rPr>
          <w:rFonts w:ascii="Times New Roman" w:hAnsi="Times New Roman" w:cs="Times New Roman"/>
          <w:b/>
          <w:sz w:val="24"/>
          <w:szCs w:val="24"/>
        </w:rPr>
        <w:t>ledgement</w:t>
      </w:r>
      <w:r w:rsidR="00913270" w:rsidRPr="00A428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3270" w:rsidRPr="00A428C4">
        <w:rPr>
          <w:rFonts w:ascii="Times New Roman" w:eastAsia="Mincho"/>
          <w:bCs/>
          <w:sz w:val="24"/>
          <w:szCs w:val="24"/>
        </w:rPr>
        <w:t xml:space="preserve">12pt, </w:t>
      </w:r>
      <w:r w:rsidR="00913270" w:rsidRPr="00A428C4">
        <w:rPr>
          <w:rFonts w:ascii="Times New Roman" w:eastAsia="Mincho" w:hint="eastAsia"/>
          <w:bCs/>
          <w:sz w:val="24"/>
          <w:szCs w:val="24"/>
        </w:rPr>
        <w:t>bold)</w:t>
      </w:r>
    </w:p>
    <w:p w14:paraId="45E1E446" w14:textId="77777777" w:rsidR="00E97D92" w:rsidRPr="00A428C4" w:rsidRDefault="00E97D92" w:rsidP="008F2C90">
      <w:pPr>
        <w:rPr>
          <w:rFonts w:ascii="Times New Roman" w:hAnsi="Times New Roman" w:cs="Times New Roman"/>
          <w:b/>
          <w:sz w:val="24"/>
          <w:szCs w:val="24"/>
        </w:rPr>
      </w:pPr>
    </w:p>
    <w:p w14:paraId="05FF36F6" w14:textId="77777777" w:rsidR="00A00ABD" w:rsidRPr="00A428C4" w:rsidRDefault="00A00ABD" w:rsidP="00E65587">
      <w:pPr>
        <w:rPr>
          <w:rFonts w:ascii="Times New Roman" w:hAnsi="Times New Roman" w:cs="Times New Roman"/>
          <w:b/>
          <w:sz w:val="24"/>
          <w:szCs w:val="24"/>
        </w:rPr>
      </w:pPr>
      <w:r w:rsidRPr="00A428C4">
        <w:rPr>
          <w:rFonts w:ascii="Times New Roman" w:hAnsi="Times New Roman" w:cs="Times New Roman" w:hint="eastAsia"/>
          <w:b/>
          <w:sz w:val="24"/>
          <w:szCs w:val="24"/>
        </w:rPr>
        <w:t>Appendix</w:t>
      </w:r>
      <w:bookmarkEnd w:id="1"/>
      <w:r w:rsidR="008F6D57" w:rsidRPr="00A428C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F6D57" w:rsidRPr="00A428C4">
        <w:rPr>
          <w:rFonts w:ascii="Times New Roman" w:hAnsi="Times New Roman" w:cs="Times New Roman"/>
          <w:b/>
          <w:sz w:val="24"/>
          <w:szCs w:val="24"/>
        </w:rPr>
        <w:t>(</w:t>
      </w:r>
      <w:r w:rsidR="008F6D57" w:rsidRPr="00A428C4">
        <w:rPr>
          <w:rFonts w:ascii="Times New Roman" w:eastAsia="Mincho"/>
          <w:bCs/>
          <w:sz w:val="24"/>
          <w:szCs w:val="24"/>
        </w:rPr>
        <w:t xml:space="preserve">12pt, </w:t>
      </w:r>
      <w:r w:rsidR="008F6D57" w:rsidRPr="00A428C4">
        <w:rPr>
          <w:rFonts w:ascii="Times New Roman" w:eastAsia="Mincho" w:hint="eastAsia"/>
          <w:bCs/>
          <w:sz w:val="24"/>
          <w:szCs w:val="24"/>
        </w:rPr>
        <w:t>bold)</w:t>
      </w:r>
    </w:p>
    <w:p w14:paraId="2AEC3391" w14:textId="32077E5C" w:rsidR="00BF2717" w:rsidRPr="00A428C4" w:rsidRDefault="00BF2717" w:rsidP="00687425">
      <w:pPr>
        <w:rPr>
          <w:rFonts w:ascii="Times New Roman" w:hAnsi="Times New Roman" w:cs="Times New Roman"/>
          <w:sz w:val="18"/>
          <w:szCs w:val="18"/>
        </w:rPr>
      </w:pPr>
    </w:p>
    <w:p w14:paraId="0C51F261" w14:textId="77777777" w:rsidR="00FA1628" w:rsidRPr="00A428C4" w:rsidRDefault="00FA1628" w:rsidP="00FA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t>Table 1: Title of Table 1 (12pt centering, Table captions end without periods)</w:t>
      </w:r>
    </w:p>
    <w:p w14:paraId="3ECC321B" w14:textId="77777777" w:rsidR="00FA1628" w:rsidRPr="00A428C4" w:rsidRDefault="00FA1628" w:rsidP="00FA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t>1 line spacing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552"/>
      </w:tblGrid>
      <w:tr w:rsidR="00A428C4" w:rsidRPr="00A428C4" w14:paraId="52736B30" w14:textId="77777777" w:rsidTr="00B37CE9">
        <w:trPr>
          <w:jc w:val="center"/>
        </w:trPr>
        <w:tc>
          <w:tcPr>
            <w:tcW w:w="2122" w:type="dxa"/>
          </w:tcPr>
          <w:p w14:paraId="3AAAF87F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Header (12pt, bold)</w:t>
            </w:r>
          </w:p>
        </w:tc>
        <w:tc>
          <w:tcPr>
            <w:tcW w:w="2409" w:type="dxa"/>
          </w:tcPr>
          <w:p w14:paraId="4C0BECF0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Header (12pt, bold)</w:t>
            </w:r>
          </w:p>
        </w:tc>
        <w:tc>
          <w:tcPr>
            <w:tcW w:w="2552" w:type="dxa"/>
          </w:tcPr>
          <w:p w14:paraId="008D9400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Header )12</w:t>
            </w:r>
            <w:proofErr w:type="gramStart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pt,bold</w:t>
            </w:r>
            <w:proofErr w:type="gramEnd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28C4" w:rsidRPr="00A428C4" w14:paraId="2AF6400F" w14:textId="77777777" w:rsidTr="00B37CE9">
        <w:trPr>
          <w:jc w:val="center"/>
        </w:trPr>
        <w:tc>
          <w:tcPr>
            <w:tcW w:w="2122" w:type="dxa"/>
          </w:tcPr>
          <w:p w14:paraId="30E3EA34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C4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proofErr w:type="spellStart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29CA30F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C4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proofErr w:type="spellStart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E284BF1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C4"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  <w:proofErr w:type="spellStart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A4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8C4" w:rsidRPr="00A428C4" w14:paraId="78C57903" w14:textId="77777777" w:rsidTr="00B37CE9">
        <w:trPr>
          <w:jc w:val="center"/>
        </w:trPr>
        <w:tc>
          <w:tcPr>
            <w:tcW w:w="2122" w:type="dxa"/>
          </w:tcPr>
          <w:p w14:paraId="44043B51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647148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5AD5B6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C4" w:rsidRPr="00A428C4" w14:paraId="02FBFC9C" w14:textId="77777777" w:rsidTr="00B37CE9">
        <w:trPr>
          <w:jc w:val="center"/>
        </w:trPr>
        <w:tc>
          <w:tcPr>
            <w:tcW w:w="2122" w:type="dxa"/>
          </w:tcPr>
          <w:p w14:paraId="4AC05662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BED5D4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1DF2E4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68FBE" w14:textId="77777777" w:rsidR="00FA1628" w:rsidRPr="00A428C4" w:rsidRDefault="00FA1628" w:rsidP="00FA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t>2 line spacing</w:t>
      </w:r>
    </w:p>
    <w:p w14:paraId="64875E9F" w14:textId="3845D360" w:rsidR="00FA1628" w:rsidRPr="00A428C4" w:rsidRDefault="00FA1628" w:rsidP="00687425">
      <w:pPr>
        <w:rPr>
          <w:rFonts w:ascii="Times New Roman" w:hAnsi="Times New Roman" w:cs="Times New Roman"/>
          <w:sz w:val="18"/>
          <w:szCs w:val="18"/>
        </w:rPr>
      </w:pPr>
    </w:p>
    <w:p w14:paraId="3656DB95" w14:textId="77777777" w:rsidR="00C4794B" w:rsidRPr="00A428C4" w:rsidRDefault="00C4794B" w:rsidP="00687425">
      <w:pPr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A428C4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687425" w:rsidRPr="00A4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425" w:rsidRPr="00A428C4">
        <w:rPr>
          <w:rFonts w:ascii="Times New Roman" w:hAnsi="Times New Roman" w:cs="Times New Roman"/>
          <w:sz w:val="24"/>
          <w:szCs w:val="24"/>
        </w:rPr>
        <w:t>(bold)</w:t>
      </w:r>
      <w:r w:rsidRPr="00A428C4">
        <w:rPr>
          <w:rFonts w:ascii="Times New Roman" w:hAnsi="Times New Roman" w:cs="Times New Roman" w:hint="eastAsia"/>
          <w:sz w:val="24"/>
          <w:szCs w:val="24"/>
        </w:rPr>
        <w:t xml:space="preserve"> should be used when cited in the main text. </w:t>
      </w:r>
    </w:p>
    <w:p w14:paraId="609C87B0" w14:textId="77777777" w:rsidR="00FA1628" w:rsidRPr="00A428C4" w:rsidRDefault="00FA1628" w:rsidP="00FA16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949"/>
      </w:tblGrid>
      <w:tr w:rsidR="00A428C4" w:rsidRPr="00A428C4" w14:paraId="238EE46A" w14:textId="77777777" w:rsidTr="00B37CE9">
        <w:trPr>
          <w:jc w:val="center"/>
        </w:trPr>
        <w:tc>
          <w:tcPr>
            <w:tcW w:w="5949" w:type="dxa"/>
          </w:tcPr>
          <w:p w14:paraId="700E5987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9424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0BE8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C4">
              <w:rPr>
                <w:rFonts w:ascii="Times New Roman" w:hAnsi="Times New Roman" w:cs="Times New Roman"/>
                <w:sz w:val="24"/>
                <w:szCs w:val="24"/>
              </w:rPr>
              <w:t>(Font must be visible)</w:t>
            </w:r>
          </w:p>
          <w:p w14:paraId="41CAB399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D923" w14:textId="77777777" w:rsidR="00FA1628" w:rsidRPr="00A428C4" w:rsidRDefault="00FA1628" w:rsidP="00B3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D8209" w14:textId="77777777" w:rsidR="00FA1628" w:rsidRPr="00A428C4" w:rsidRDefault="00FA1628" w:rsidP="00FA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t>1 line spacing</w:t>
      </w:r>
    </w:p>
    <w:p w14:paraId="3BD270B5" w14:textId="77777777" w:rsidR="00FA1628" w:rsidRPr="00A428C4" w:rsidRDefault="00FA1628" w:rsidP="00FA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t>Figure 1: Title of Figure 1 (12pt centering, Figure captions end without periods)</w:t>
      </w:r>
    </w:p>
    <w:p w14:paraId="133A96A4" w14:textId="77777777" w:rsidR="00FA1628" w:rsidRPr="00A428C4" w:rsidRDefault="00FA1628" w:rsidP="00FA1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t>2 line spacing</w:t>
      </w:r>
    </w:p>
    <w:p w14:paraId="02B6C289" w14:textId="77777777" w:rsidR="00FA1628" w:rsidRPr="00A428C4" w:rsidRDefault="00FA1628" w:rsidP="00687425">
      <w:pPr>
        <w:rPr>
          <w:rFonts w:ascii="Times New Roman" w:hAnsi="Times New Roman" w:cs="Times New Roman"/>
          <w:sz w:val="24"/>
          <w:szCs w:val="24"/>
        </w:rPr>
      </w:pPr>
    </w:p>
    <w:p w14:paraId="0C646A15" w14:textId="77777777" w:rsidR="00F81DA5" w:rsidRPr="00A428C4" w:rsidRDefault="00B276C6" w:rsidP="00687425">
      <w:pPr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 w:hint="eastAsia"/>
          <w:b/>
          <w:sz w:val="24"/>
          <w:szCs w:val="24"/>
        </w:rPr>
        <w:t>Figure 1</w:t>
      </w:r>
      <w:r w:rsidRPr="00A428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7425" w:rsidRPr="00A428C4">
        <w:rPr>
          <w:rFonts w:ascii="Times New Roman" w:hAnsi="Times New Roman" w:cs="Times New Roman"/>
          <w:sz w:val="24"/>
          <w:szCs w:val="24"/>
        </w:rPr>
        <w:t xml:space="preserve">(bold) </w:t>
      </w:r>
      <w:r w:rsidRPr="00A428C4">
        <w:rPr>
          <w:rFonts w:ascii="Times New Roman" w:hAnsi="Times New Roman" w:cs="Times New Roman" w:hint="eastAsia"/>
          <w:sz w:val="24"/>
          <w:szCs w:val="24"/>
        </w:rPr>
        <w:t>should be used when cited in the main text</w:t>
      </w:r>
      <w:r w:rsidR="00A40D96" w:rsidRPr="00A428C4">
        <w:rPr>
          <w:rFonts w:ascii="Times New Roman" w:hAnsi="Times New Roman" w:cs="Times New Roman"/>
          <w:sz w:val="24"/>
          <w:szCs w:val="24"/>
        </w:rPr>
        <w:t xml:space="preserve">. </w:t>
      </w:r>
      <w:r w:rsidRPr="00A428C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3466513" w14:textId="77777777" w:rsidR="005151CB" w:rsidRPr="00A428C4" w:rsidRDefault="005151CB" w:rsidP="005151CB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</w:p>
    <w:p w14:paraId="54206B4B" w14:textId="36DC2B91" w:rsidR="00C23F11" w:rsidRPr="00A428C4" w:rsidRDefault="00C23F11" w:rsidP="00C23F11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lastRenderedPageBreak/>
        <w:t>Citation format</w:t>
      </w:r>
    </w:p>
    <w:p w14:paraId="59D6CAF8" w14:textId="77777777" w:rsidR="00C23F11" w:rsidRPr="00A428C4" w:rsidRDefault="00C23F11" w:rsidP="00C23F11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A428C4">
        <w:rPr>
          <w:rFonts w:ascii="Times New Roman" w:hAnsi="Times New Roman" w:cs="Times New Roman"/>
          <w:sz w:val="24"/>
          <w:szCs w:val="24"/>
        </w:rPr>
        <w:t xml:space="preserve">Duan Q, </w:t>
      </w:r>
      <w:proofErr w:type="spellStart"/>
      <w:r w:rsidRPr="00A428C4">
        <w:rPr>
          <w:rFonts w:ascii="Times New Roman" w:hAnsi="Times New Roman" w:cs="Times New Roman"/>
          <w:sz w:val="24"/>
          <w:szCs w:val="24"/>
        </w:rPr>
        <w:t>Sorooshian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 xml:space="preserve"> S, Gupta V K. 1994. Optimal use of the SCE-UA global optimization method for calibrating watershed models. Journal of Hydrology 158: 265–284. DOI:10.1016/0022-1694(94)90057-4.</w:t>
      </w:r>
    </w:p>
    <w:p w14:paraId="20357D2A" w14:textId="77777777" w:rsidR="00C23F11" w:rsidRPr="00A428C4" w:rsidRDefault="00C23F11" w:rsidP="00C23F11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A428C4">
        <w:rPr>
          <w:rFonts w:ascii="Times New Roman" w:hAnsi="Times New Roman" w:cs="Times New Roman"/>
          <w:sz w:val="24"/>
          <w:szCs w:val="24"/>
        </w:rPr>
        <w:t>Ferket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 xml:space="preserve"> B V A, </w:t>
      </w:r>
      <w:proofErr w:type="spellStart"/>
      <w:r w:rsidRPr="00A428C4">
        <w:rPr>
          <w:rFonts w:ascii="Times New Roman" w:hAnsi="Times New Roman" w:cs="Times New Roman"/>
          <w:sz w:val="24"/>
          <w:szCs w:val="24"/>
        </w:rPr>
        <w:t>Samain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 xml:space="preserve"> B, Pauwels V R N. 2010. Internal validation of conceptual rainfall–runoff models using baseflow separation. Journal of Hydrology 381: 158–173. DOI: 10.1016/j.jhydrol.2009.11.038.</w:t>
      </w:r>
    </w:p>
    <w:p w14:paraId="4D9842A2" w14:textId="77777777" w:rsidR="00C23F11" w:rsidRPr="00A428C4" w:rsidRDefault="00C23F11" w:rsidP="00C23F11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A428C4">
        <w:rPr>
          <w:rFonts w:ascii="Times New Roman" w:hAnsi="Times New Roman" w:cs="Times New Roman"/>
          <w:sz w:val="24"/>
          <w:szCs w:val="24"/>
        </w:rPr>
        <w:t>Hunukumbura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 xml:space="preserve"> P B, Tachikawa Y, </w:t>
      </w:r>
      <w:proofErr w:type="spellStart"/>
      <w:r w:rsidRPr="00A428C4">
        <w:rPr>
          <w:rFonts w:ascii="Times New Roman" w:hAnsi="Times New Roman" w:cs="Times New Roman"/>
          <w:sz w:val="24"/>
          <w:szCs w:val="24"/>
        </w:rPr>
        <w:t>Shiiba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 xml:space="preserve"> M. 2012. Distributed hydrological model transferability across basins with different physio-climatic characteristics. Hydrological Processes 26(6): 793–808. DOI: 10.1002/hyp.8294.</w:t>
      </w:r>
    </w:p>
    <w:p w14:paraId="1F36CD10" w14:textId="77777777" w:rsidR="00C23F11" w:rsidRPr="00A428C4" w:rsidRDefault="00C23F11" w:rsidP="00C23F11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A428C4">
        <w:rPr>
          <w:rFonts w:ascii="Times New Roman" w:hAnsi="Times New Roman" w:cs="Times New Roman"/>
          <w:sz w:val="24"/>
          <w:szCs w:val="24"/>
        </w:rPr>
        <w:t>Nohara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 xml:space="preserve"> D, Hori T, </w:t>
      </w:r>
      <w:proofErr w:type="spellStart"/>
      <w:r w:rsidRPr="00A428C4">
        <w:rPr>
          <w:rFonts w:ascii="Times New Roman" w:hAnsi="Times New Roman" w:cs="Times New Roman"/>
          <w:sz w:val="24"/>
          <w:szCs w:val="24"/>
        </w:rPr>
        <w:t>Nishioka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 xml:space="preserve"> Y, Sato Y. 2016. Real-Time Reservoir Operation for Flood Management Considering Ensemble Streamflow Prediction and Its Uncertainty. Advances in </w:t>
      </w:r>
      <w:proofErr w:type="spellStart"/>
      <w:r w:rsidRPr="00A428C4">
        <w:rPr>
          <w:rFonts w:ascii="Times New Roman" w:hAnsi="Times New Roman" w:cs="Times New Roman"/>
          <w:sz w:val="24"/>
          <w:szCs w:val="24"/>
        </w:rPr>
        <w:t>Hydroinformatics</w:t>
      </w:r>
      <w:proofErr w:type="spellEnd"/>
      <w:r w:rsidRPr="00A428C4">
        <w:rPr>
          <w:rFonts w:ascii="Times New Roman" w:hAnsi="Times New Roman" w:cs="Times New Roman"/>
          <w:sz w:val="24"/>
          <w:szCs w:val="24"/>
        </w:rPr>
        <w:t>: 333-347. DOI: 10.1007/978-981-287-615-7_23.</w:t>
      </w:r>
    </w:p>
    <w:p w14:paraId="7416BE10" w14:textId="77777777" w:rsidR="00C23F11" w:rsidRDefault="00C23F11" w:rsidP="00C23F1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3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503D" w14:textId="77777777" w:rsidR="00B8152A" w:rsidRDefault="00B8152A" w:rsidP="00F33AFF">
      <w:r>
        <w:separator/>
      </w:r>
    </w:p>
  </w:endnote>
  <w:endnote w:type="continuationSeparator" w:id="0">
    <w:p w14:paraId="5AB7ED08" w14:textId="77777777" w:rsidR="00B8152A" w:rsidRDefault="00B8152A" w:rsidP="00F3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 Light">
    <w:altName w:val="BIZ UDPゴシック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Robot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57E52" w14:textId="77777777" w:rsidR="00B8152A" w:rsidRDefault="00B8152A" w:rsidP="00F33AFF">
      <w:r>
        <w:separator/>
      </w:r>
    </w:p>
  </w:footnote>
  <w:footnote w:type="continuationSeparator" w:id="0">
    <w:p w14:paraId="3000993B" w14:textId="77777777" w:rsidR="00B8152A" w:rsidRDefault="00B8152A" w:rsidP="00F3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44B"/>
    <w:multiLevelType w:val="hybridMultilevel"/>
    <w:tmpl w:val="65A28622"/>
    <w:lvl w:ilvl="0" w:tplc="9EB882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0076A"/>
    <w:multiLevelType w:val="hybridMultilevel"/>
    <w:tmpl w:val="A8B849BA"/>
    <w:lvl w:ilvl="0" w:tplc="17580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9992EF8"/>
    <w:multiLevelType w:val="hybridMultilevel"/>
    <w:tmpl w:val="CD90C668"/>
    <w:lvl w:ilvl="0" w:tplc="5C4A13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E1F74"/>
    <w:multiLevelType w:val="hybridMultilevel"/>
    <w:tmpl w:val="6ADE50E0"/>
    <w:lvl w:ilvl="0" w:tplc="263E92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594BAD"/>
    <w:multiLevelType w:val="hybridMultilevel"/>
    <w:tmpl w:val="E66E9652"/>
    <w:lvl w:ilvl="0" w:tplc="77149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B4F22C2"/>
    <w:multiLevelType w:val="hybridMultilevel"/>
    <w:tmpl w:val="30E29534"/>
    <w:lvl w:ilvl="0" w:tplc="EA9AB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FFE54EF"/>
    <w:multiLevelType w:val="hybridMultilevel"/>
    <w:tmpl w:val="C91CB5D4"/>
    <w:lvl w:ilvl="0" w:tplc="7FE05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74C63BE"/>
    <w:multiLevelType w:val="multilevel"/>
    <w:tmpl w:val="04DE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BB0419"/>
    <w:multiLevelType w:val="multilevel"/>
    <w:tmpl w:val="04DE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A36E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5C1A0EDE"/>
    <w:multiLevelType w:val="hybridMultilevel"/>
    <w:tmpl w:val="3BA4920C"/>
    <w:lvl w:ilvl="0" w:tplc="4CC80C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B1248D"/>
    <w:multiLevelType w:val="hybridMultilevel"/>
    <w:tmpl w:val="39C24F98"/>
    <w:lvl w:ilvl="0" w:tplc="A002023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17"/>
    <w:rsid w:val="00045628"/>
    <w:rsid w:val="00117958"/>
    <w:rsid w:val="00151F61"/>
    <w:rsid w:val="001747BB"/>
    <w:rsid w:val="00196230"/>
    <w:rsid w:val="001A32E0"/>
    <w:rsid w:val="001B6455"/>
    <w:rsid w:val="001E067B"/>
    <w:rsid w:val="001E351E"/>
    <w:rsid w:val="002021DE"/>
    <w:rsid w:val="00207EB5"/>
    <w:rsid w:val="002355E8"/>
    <w:rsid w:val="00236206"/>
    <w:rsid w:val="0028118E"/>
    <w:rsid w:val="00294E7E"/>
    <w:rsid w:val="00297870"/>
    <w:rsid w:val="00325A97"/>
    <w:rsid w:val="00340D70"/>
    <w:rsid w:val="00342D28"/>
    <w:rsid w:val="00346ED8"/>
    <w:rsid w:val="00346F5F"/>
    <w:rsid w:val="00363E32"/>
    <w:rsid w:val="003D4CFD"/>
    <w:rsid w:val="003D77CE"/>
    <w:rsid w:val="003F3314"/>
    <w:rsid w:val="004105C3"/>
    <w:rsid w:val="0041200F"/>
    <w:rsid w:val="00426D67"/>
    <w:rsid w:val="004569FF"/>
    <w:rsid w:val="00464C40"/>
    <w:rsid w:val="004F7065"/>
    <w:rsid w:val="005035C4"/>
    <w:rsid w:val="005151CB"/>
    <w:rsid w:val="00517743"/>
    <w:rsid w:val="005273BD"/>
    <w:rsid w:val="005A2A8B"/>
    <w:rsid w:val="005C33E3"/>
    <w:rsid w:val="005D27F7"/>
    <w:rsid w:val="005D47EC"/>
    <w:rsid w:val="00635240"/>
    <w:rsid w:val="0063538E"/>
    <w:rsid w:val="006433E5"/>
    <w:rsid w:val="00650B7B"/>
    <w:rsid w:val="00656AD8"/>
    <w:rsid w:val="0068189C"/>
    <w:rsid w:val="00687425"/>
    <w:rsid w:val="006923E7"/>
    <w:rsid w:val="006B2BBA"/>
    <w:rsid w:val="006D4BB0"/>
    <w:rsid w:val="00711235"/>
    <w:rsid w:val="00727965"/>
    <w:rsid w:val="00755D53"/>
    <w:rsid w:val="00792E36"/>
    <w:rsid w:val="007F2FBE"/>
    <w:rsid w:val="007F3A1D"/>
    <w:rsid w:val="00816025"/>
    <w:rsid w:val="0082289B"/>
    <w:rsid w:val="008349EE"/>
    <w:rsid w:val="00860CA1"/>
    <w:rsid w:val="00871754"/>
    <w:rsid w:val="00896929"/>
    <w:rsid w:val="008B6379"/>
    <w:rsid w:val="008C5061"/>
    <w:rsid w:val="008E2C86"/>
    <w:rsid w:val="008E5776"/>
    <w:rsid w:val="008F2C90"/>
    <w:rsid w:val="008F6D57"/>
    <w:rsid w:val="00910AD5"/>
    <w:rsid w:val="00913270"/>
    <w:rsid w:val="009156F8"/>
    <w:rsid w:val="009340BD"/>
    <w:rsid w:val="00947AF7"/>
    <w:rsid w:val="00967785"/>
    <w:rsid w:val="009D24D6"/>
    <w:rsid w:val="009F76C7"/>
    <w:rsid w:val="00A00ABD"/>
    <w:rsid w:val="00A06788"/>
    <w:rsid w:val="00A30795"/>
    <w:rsid w:val="00A40D96"/>
    <w:rsid w:val="00A428C4"/>
    <w:rsid w:val="00A4698D"/>
    <w:rsid w:val="00A64F3A"/>
    <w:rsid w:val="00AB01EB"/>
    <w:rsid w:val="00AB2833"/>
    <w:rsid w:val="00AB4666"/>
    <w:rsid w:val="00AD59CC"/>
    <w:rsid w:val="00AE1C2B"/>
    <w:rsid w:val="00AE2B83"/>
    <w:rsid w:val="00B02217"/>
    <w:rsid w:val="00B276C6"/>
    <w:rsid w:val="00B336B2"/>
    <w:rsid w:val="00B47EEB"/>
    <w:rsid w:val="00B63D91"/>
    <w:rsid w:val="00B8152A"/>
    <w:rsid w:val="00B822EE"/>
    <w:rsid w:val="00BD1A1F"/>
    <w:rsid w:val="00BF2717"/>
    <w:rsid w:val="00C0523A"/>
    <w:rsid w:val="00C11217"/>
    <w:rsid w:val="00C21A8E"/>
    <w:rsid w:val="00C23F11"/>
    <w:rsid w:val="00C4794B"/>
    <w:rsid w:val="00C6587A"/>
    <w:rsid w:val="00C74667"/>
    <w:rsid w:val="00C85BA6"/>
    <w:rsid w:val="00CC58F0"/>
    <w:rsid w:val="00D67DC3"/>
    <w:rsid w:val="00D86D31"/>
    <w:rsid w:val="00D86D4F"/>
    <w:rsid w:val="00E140FB"/>
    <w:rsid w:val="00E2694C"/>
    <w:rsid w:val="00E32873"/>
    <w:rsid w:val="00E45DF6"/>
    <w:rsid w:val="00E545B4"/>
    <w:rsid w:val="00E65587"/>
    <w:rsid w:val="00E73226"/>
    <w:rsid w:val="00E83ED5"/>
    <w:rsid w:val="00E9207B"/>
    <w:rsid w:val="00E92DD9"/>
    <w:rsid w:val="00E97D92"/>
    <w:rsid w:val="00ED7EDF"/>
    <w:rsid w:val="00EE08A6"/>
    <w:rsid w:val="00F0200C"/>
    <w:rsid w:val="00F33AFF"/>
    <w:rsid w:val="00F62498"/>
    <w:rsid w:val="00F62E97"/>
    <w:rsid w:val="00F81DA5"/>
    <w:rsid w:val="00FA1628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D35C"/>
  <w15:docId w15:val="{A715A040-9642-4BE9-B7C3-30096E0D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3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AFF"/>
  </w:style>
  <w:style w:type="paragraph" w:styleId="a6">
    <w:name w:val="footer"/>
    <w:basedOn w:val="a"/>
    <w:link w:val="a7"/>
    <w:uiPriority w:val="99"/>
    <w:unhideWhenUsed/>
    <w:rsid w:val="00F3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AFF"/>
  </w:style>
  <w:style w:type="paragraph" w:customStyle="1" w:styleId="PlainText2">
    <w:name w:val="Plain Text2"/>
    <w:basedOn w:val="a"/>
    <w:rsid w:val="00EE08A6"/>
    <w:pPr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paragraph" w:customStyle="1" w:styleId="Pa4">
    <w:name w:val="Pa4"/>
    <w:basedOn w:val="a"/>
    <w:next w:val="a"/>
    <w:uiPriority w:val="99"/>
    <w:rsid w:val="00CC58F0"/>
    <w:pPr>
      <w:autoSpaceDE w:val="0"/>
      <w:autoSpaceDN w:val="0"/>
      <w:adjustRightInd w:val="0"/>
      <w:spacing w:line="221" w:lineRule="atLeast"/>
      <w:jc w:val="left"/>
    </w:pPr>
    <w:rPr>
      <w:rFonts w:ascii="Roboto Light" w:eastAsia="Roboto Light"/>
      <w:kern w:val="0"/>
      <w:sz w:val="24"/>
      <w:szCs w:val="24"/>
    </w:rPr>
  </w:style>
  <w:style w:type="character" w:customStyle="1" w:styleId="A8">
    <w:name w:val="A8"/>
    <w:uiPriority w:val="99"/>
    <w:rsid w:val="00CC58F0"/>
    <w:rPr>
      <w:rFonts w:cs="Roboto Light"/>
      <w:color w:val="221E1F"/>
      <w:sz w:val="18"/>
      <w:szCs w:val="18"/>
    </w:rPr>
  </w:style>
  <w:style w:type="character" w:customStyle="1" w:styleId="A9">
    <w:name w:val="A9"/>
    <w:uiPriority w:val="99"/>
    <w:rsid w:val="00CC58F0"/>
    <w:rPr>
      <w:rFonts w:cs="Roboto Light"/>
      <w:color w:val="221E1F"/>
      <w:sz w:val="10"/>
      <w:szCs w:val="10"/>
    </w:rPr>
  </w:style>
  <w:style w:type="character" w:customStyle="1" w:styleId="A40">
    <w:name w:val="A4"/>
    <w:uiPriority w:val="99"/>
    <w:rsid w:val="00CC58F0"/>
    <w:rPr>
      <w:rFonts w:cs="Roboto"/>
      <w:b/>
      <w:bCs/>
      <w:color w:val="233F8F"/>
      <w:sz w:val="36"/>
      <w:szCs w:val="36"/>
    </w:rPr>
  </w:style>
  <w:style w:type="paragraph" w:customStyle="1" w:styleId="Default">
    <w:name w:val="Default"/>
    <w:rsid w:val="006923E7"/>
    <w:pPr>
      <w:widowControl w:val="0"/>
      <w:autoSpaceDE w:val="0"/>
      <w:autoSpaceDN w:val="0"/>
      <w:adjustRightInd w:val="0"/>
    </w:pPr>
    <w:rPr>
      <w:rFonts w:ascii="Roboto Light" w:eastAsia="Roboto Light" w:cs="Roboto Light"/>
      <w:color w:val="000000"/>
      <w:kern w:val="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5151C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5151CB"/>
    <w:rPr>
      <w:rFonts w:ascii="游ゴシック" w:eastAsia="游ゴシック" w:hAnsi="Courier New" w:cs="Courier New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3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49E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A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C9C2-F03D-448D-882F-1B7A099E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Sayama</dc:creator>
  <cp:keywords/>
  <dc:description/>
  <cp:lastModifiedBy>立川 康人</cp:lastModifiedBy>
  <cp:revision>17</cp:revision>
  <cp:lastPrinted>2020-11-30T02:34:00Z</cp:lastPrinted>
  <dcterms:created xsi:type="dcterms:W3CDTF">2020-11-30T02:05:00Z</dcterms:created>
  <dcterms:modified xsi:type="dcterms:W3CDTF">2020-12-09T14:09:00Z</dcterms:modified>
</cp:coreProperties>
</file>